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57" w:rsidRDefault="00F43257" w:rsidP="00F43257">
      <w:pPr>
        <w:tabs>
          <w:tab w:val="left" w:pos="5094"/>
        </w:tabs>
        <w:jc w:val="center"/>
        <w:rPr>
          <w:rFonts w:ascii="Times New Roman" w:hAnsi="Times New Roman"/>
          <w:bCs/>
          <w:i/>
          <w:iCs/>
          <w:sz w:val="24"/>
          <w:szCs w:val="24"/>
          <w:lang w:val="en-US"/>
        </w:rPr>
      </w:pPr>
    </w:p>
    <w:p w:rsidR="00F43257" w:rsidRPr="00F43257" w:rsidRDefault="00F43257" w:rsidP="00F43257">
      <w:pPr>
        <w:tabs>
          <w:tab w:val="left" w:pos="5094"/>
        </w:tabs>
        <w:jc w:val="center"/>
        <w:rPr>
          <w:rFonts w:ascii="Times New Roman" w:hAnsi="Times New Roman"/>
          <w:bCs/>
          <w:i/>
          <w:iCs/>
          <w:sz w:val="24"/>
          <w:szCs w:val="24"/>
        </w:rPr>
      </w:pPr>
      <w:r w:rsidRPr="00F43257">
        <w:rPr>
          <w:rFonts w:ascii="Times New Roman" w:hAnsi="Times New Roman"/>
          <w:bCs/>
          <w:i/>
          <w:iCs/>
          <w:sz w:val="24"/>
          <w:szCs w:val="24"/>
        </w:rPr>
        <w:t>Mariyana TSIBRANSKA-KOSTOVA (Sofia)</w:t>
      </w:r>
    </w:p>
    <w:p w:rsidR="00F43257" w:rsidRPr="00F43257" w:rsidRDefault="00F43257" w:rsidP="00F43257">
      <w:pPr>
        <w:tabs>
          <w:tab w:val="left" w:pos="5094"/>
        </w:tabs>
        <w:jc w:val="center"/>
        <w:rPr>
          <w:rFonts w:ascii="Times New Roman" w:hAnsi="Times New Roman"/>
          <w:bCs/>
          <w:i/>
          <w:iCs/>
          <w:sz w:val="24"/>
          <w:szCs w:val="24"/>
        </w:rPr>
      </w:pPr>
    </w:p>
    <w:p w:rsidR="00F43257" w:rsidRPr="00F43257" w:rsidRDefault="00F43257" w:rsidP="00F43257">
      <w:pPr>
        <w:jc w:val="center"/>
        <w:rPr>
          <w:rFonts w:ascii="Times New Roman" w:hAnsi="Times New Roman"/>
          <w:b/>
          <w:sz w:val="24"/>
          <w:szCs w:val="24"/>
        </w:rPr>
      </w:pPr>
      <w:r w:rsidRPr="00F43257">
        <w:rPr>
          <w:rFonts w:ascii="Times New Roman" w:hAnsi="Times New Roman"/>
          <w:b/>
          <w:sz w:val="24"/>
          <w:szCs w:val="24"/>
        </w:rPr>
        <w:t>INTERPRETATION AND REINTERPRETATION. THE 42</w:t>
      </w:r>
      <w:r w:rsidRPr="00F43257">
        <w:rPr>
          <w:rFonts w:ascii="Times New Roman" w:hAnsi="Times New Roman"/>
          <w:b/>
          <w:sz w:val="24"/>
          <w:szCs w:val="24"/>
          <w:vertAlign w:val="superscript"/>
        </w:rPr>
        <w:t>nd</w:t>
      </w:r>
      <w:r w:rsidRPr="00F43257">
        <w:rPr>
          <w:rFonts w:ascii="Times New Roman" w:hAnsi="Times New Roman"/>
          <w:b/>
          <w:sz w:val="24"/>
          <w:szCs w:val="24"/>
        </w:rPr>
        <w:t xml:space="preserve"> TITLE OF </w:t>
      </w:r>
      <w:r w:rsidRPr="006A3033">
        <w:rPr>
          <w:rFonts w:ascii="Times New Roman" w:hAnsi="Times New Roman"/>
          <w:b/>
          <w:i/>
          <w:sz w:val="24"/>
          <w:szCs w:val="24"/>
        </w:rPr>
        <w:t>ILOVICA KORMCHAYA</w:t>
      </w:r>
      <w:r w:rsidRPr="00F43257">
        <w:rPr>
          <w:rFonts w:ascii="Times New Roman" w:hAnsi="Times New Roman"/>
          <w:b/>
          <w:sz w:val="24"/>
          <w:szCs w:val="24"/>
        </w:rPr>
        <w:t xml:space="preserve"> (1262) REVISITED IN A BALKAN PERSPECTIVE</w:t>
      </w:r>
    </w:p>
    <w:p w:rsidR="00F43257" w:rsidRPr="00F43257" w:rsidRDefault="00F43257" w:rsidP="00F43257">
      <w:pPr>
        <w:rPr>
          <w:rFonts w:ascii="Times New Roman" w:hAnsi="Times New Roman"/>
          <w:sz w:val="24"/>
          <w:szCs w:val="24"/>
        </w:rPr>
      </w:pPr>
    </w:p>
    <w:p w:rsidR="00F43257" w:rsidRPr="00F43257" w:rsidRDefault="00F43257" w:rsidP="00F43257">
      <w:pPr>
        <w:pStyle w:val="Heading1"/>
        <w:shd w:val="clear" w:color="auto" w:fill="FFFFFF"/>
        <w:spacing w:before="0"/>
        <w:jc w:val="both"/>
        <w:textAlignment w:val="baseline"/>
        <w:rPr>
          <w:rFonts w:ascii="Times New Roman" w:hAnsi="Times New Roman" w:cs="Times New Roman"/>
          <w:b w:val="0"/>
          <w:i/>
          <w:color w:val="auto"/>
          <w:sz w:val="24"/>
          <w:szCs w:val="24"/>
        </w:rPr>
      </w:pPr>
      <w:r w:rsidRPr="00F43257">
        <w:rPr>
          <w:rFonts w:ascii="Times New Roman" w:hAnsi="Times New Roman" w:cs="Times New Roman"/>
          <w:bCs w:val="0"/>
          <w:iCs/>
          <w:color w:val="auto"/>
          <w:sz w:val="24"/>
          <w:szCs w:val="24"/>
        </w:rPr>
        <w:t>Abstract</w:t>
      </w:r>
      <w:r w:rsidRPr="00F43257">
        <w:rPr>
          <w:rFonts w:ascii="Times New Roman" w:hAnsi="Times New Roman" w:cs="Times New Roman"/>
          <w:b w:val="0"/>
          <w:bCs w:val="0"/>
          <w:iCs/>
          <w:color w:val="auto"/>
          <w:sz w:val="24"/>
          <w:szCs w:val="24"/>
        </w:rPr>
        <w:t>: The article deals with the anti-dualistic theme and the relevant linguistic content of the 42</w:t>
      </w:r>
      <w:r w:rsidRPr="00F43257">
        <w:rPr>
          <w:rFonts w:ascii="Times New Roman" w:hAnsi="Times New Roman" w:cs="Times New Roman"/>
          <w:b w:val="0"/>
          <w:bCs w:val="0"/>
          <w:iCs/>
          <w:color w:val="auto"/>
          <w:sz w:val="24"/>
          <w:szCs w:val="24"/>
          <w:vertAlign w:val="superscript"/>
        </w:rPr>
        <w:t>nd</w:t>
      </w:r>
      <w:r w:rsidRPr="00F43257">
        <w:rPr>
          <w:rFonts w:ascii="Times New Roman" w:hAnsi="Times New Roman" w:cs="Times New Roman"/>
          <w:b w:val="0"/>
          <w:bCs w:val="0"/>
          <w:iCs/>
          <w:color w:val="auto"/>
          <w:sz w:val="24"/>
          <w:szCs w:val="24"/>
        </w:rPr>
        <w:t xml:space="preserve"> chapter from the </w:t>
      </w:r>
      <w:r w:rsidRPr="00F43257">
        <w:rPr>
          <w:rFonts w:ascii="Times New Roman" w:hAnsi="Times New Roman" w:cs="Times New Roman"/>
          <w:b w:val="0"/>
          <w:color w:val="auto"/>
          <w:sz w:val="24"/>
          <w:szCs w:val="24"/>
        </w:rPr>
        <w:t xml:space="preserve">South Slavic Kormchaya with commentaries, known as well as the Zakonopravilo of St. Sava of Serbia. </w:t>
      </w:r>
      <w:r w:rsidRPr="00F43257">
        <w:rPr>
          <w:rStyle w:val="Strong"/>
          <w:rFonts w:ascii="Times New Roman" w:hAnsi="Times New Roman" w:cs="Times New Roman"/>
          <w:bCs/>
          <w:iCs/>
          <w:color w:val="auto"/>
          <w:sz w:val="24"/>
          <w:szCs w:val="24"/>
          <w:shd w:val="clear" w:color="auto" w:fill="FFFFFF"/>
        </w:rPr>
        <w:t>The</w:t>
      </w:r>
      <w:r w:rsidRPr="00F43257">
        <w:rPr>
          <w:rFonts w:ascii="Times New Roman" w:hAnsi="Times New Roman" w:cs="Times New Roman"/>
          <w:b w:val="0"/>
          <w:color w:val="auto"/>
          <w:sz w:val="24"/>
          <w:szCs w:val="24"/>
        </w:rPr>
        <w:t xml:space="preserve"> aim is to recall some basic issues that have already been discussed, rather than to shed a new light on their interpretation, especially in the perspective of a future concise text book of Slavonic anti-heretic works, and their reproduction in modern languages. Supported is the opinion that the Slavonic translation of the chapter depends on its Greek compilative counterpart which gives information about the Messalians and assimilated to them Bogomils, to whom the Slavonic translator(s) added the new 13</w:t>
      </w:r>
      <w:r w:rsidRPr="00F43257">
        <w:rPr>
          <w:rFonts w:ascii="Times New Roman" w:hAnsi="Times New Roman" w:cs="Times New Roman"/>
          <w:b w:val="0"/>
          <w:color w:val="auto"/>
          <w:sz w:val="24"/>
          <w:szCs w:val="24"/>
          <w:vertAlign w:val="superscript"/>
        </w:rPr>
        <w:t>th</w:t>
      </w:r>
      <w:r w:rsidRPr="00F43257">
        <w:rPr>
          <w:rFonts w:ascii="Times New Roman" w:hAnsi="Times New Roman" w:cs="Times New Roman"/>
          <w:b w:val="0"/>
          <w:color w:val="auto"/>
          <w:sz w:val="24"/>
          <w:szCs w:val="24"/>
        </w:rPr>
        <w:t xml:space="preserve"> century term </w:t>
      </w:r>
      <w:r w:rsidRPr="00F43257">
        <w:rPr>
          <w:rFonts w:ascii="Times New Roman" w:hAnsi="Times New Roman" w:cs="Times New Roman"/>
          <w:b w:val="0"/>
          <w:i/>
          <w:color w:val="auto"/>
          <w:sz w:val="24"/>
          <w:szCs w:val="24"/>
        </w:rPr>
        <w:t>babuni.</w:t>
      </w:r>
    </w:p>
    <w:p w:rsidR="001A43B1" w:rsidRDefault="001A43B1" w:rsidP="00F43257">
      <w:pPr>
        <w:pStyle w:val="Heading1"/>
        <w:shd w:val="clear" w:color="auto" w:fill="FFFFFF"/>
        <w:spacing w:before="0"/>
        <w:jc w:val="both"/>
        <w:textAlignment w:val="baseline"/>
        <w:rPr>
          <w:rFonts w:ascii="Times New Roman" w:hAnsi="Times New Roman" w:cs="Times New Roman"/>
          <w:color w:val="auto"/>
          <w:sz w:val="24"/>
          <w:szCs w:val="24"/>
          <w:lang w:val="en-US"/>
        </w:rPr>
      </w:pPr>
    </w:p>
    <w:p w:rsidR="00F43257" w:rsidRPr="00F43257" w:rsidRDefault="00F43257" w:rsidP="00F43257">
      <w:pPr>
        <w:pStyle w:val="Heading1"/>
        <w:shd w:val="clear" w:color="auto" w:fill="FFFFFF"/>
        <w:spacing w:before="0"/>
        <w:jc w:val="both"/>
        <w:textAlignment w:val="baseline"/>
        <w:rPr>
          <w:rFonts w:ascii="Times New Roman" w:hAnsi="Times New Roman" w:cs="Times New Roman"/>
          <w:b w:val="0"/>
          <w:color w:val="auto"/>
          <w:sz w:val="24"/>
          <w:szCs w:val="24"/>
        </w:rPr>
      </w:pPr>
      <w:r w:rsidRPr="00F43257">
        <w:rPr>
          <w:rFonts w:ascii="Times New Roman" w:hAnsi="Times New Roman" w:cs="Times New Roman"/>
          <w:color w:val="auto"/>
          <w:sz w:val="24"/>
          <w:szCs w:val="24"/>
        </w:rPr>
        <w:t>Keywords</w:t>
      </w:r>
      <w:r w:rsidRPr="00F43257">
        <w:rPr>
          <w:rFonts w:ascii="Times New Roman" w:hAnsi="Times New Roman" w:cs="Times New Roman"/>
          <w:b w:val="0"/>
          <w:color w:val="auto"/>
          <w:sz w:val="24"/>
          <w:szCs w:val="24"/>
        </w:rPr>
        <w:t xml:space="preserve">: Dualistic Heresies, Slavonic Medieval Law, Historical Textology and Lexicology </w:t>
      </w:r>
    </w:p>
    <w:p w:rsidR="003937A3" w:rsidRDefault="003937A3" w:rsidP="00F43257">
      <w:pPr>
        <w:tabs>
          <w:tab w:val="left" w:pos="5094"/>
        </w:tabs>
        <w:jc w:val="both"/>
        <w:rPr>
          <w:rFonts w:ascii="Times New Roman" w:hAnsi="Times New Roman"/>
          <w:sz w:val="24"/>
          <w:szCs w:val="24"/>
          <w:lang w:val="en-US"/>
        </w:rPr>
      </w:pPr>
    </w:p>
    <w:p w:rsidR="001A43B1" w:rsidRPr="001A43B1" w:rsidRDefault="001A43B1" w:rsidP="001A43B1">
      <w:pPr>
        <w:spacing w:after="0"/>
        <w:rPr>
          <w:rFonts w:ascii="Times New Roman" w:hAnsi="Times New Roman"/>
          <w:b/>
          <w:color w:val="000000"/>
          <w:sz w:val="24"/>
          <w:szCs w:val="24"/>
        </w:rPr>
      </w:pPr>
      <w:r w:rsidRPr="001A43B1">
        <w:rPr>
          <w:rFonts w:ascii="Times New Roman" w:hAnsi="Times New Roman"/>
          <w:b/>
          <w:color w:val="000000"/>
          <w:sz w:val="24"/>
          <w:szCs w:val="24"/>
        </w:rPr>
        <w:t>Prof. DSc. Mariyana Tsibranska-Kostova</w:t>
      </w:r>
    </w:p>
    <w:p w:rsidR="001A43B1" w:rsidRPr="001A43B1" w:rsidRDefault="001A43B1" w:rsidP="001A43B1">
      <w:pPr>
        <w:spacing w:after="0"/>
        <w:rPr>
          <w:rFonts w:ascii="Times New Roman" w:hAnsi="Times New Roman"/>
          <w:b/>
          <w:color w:val="000000"/>
          <w:sz w:val="24"/>
          <w:szCs w:val="24"/>
        </w:rPr>
      </w:pPr>
      <w:r w:rsidRPr="001A43B1">
        <w:rPr>
          <w:rFonts w:ascii="Times New Roman" w:hAnsi="Times New Roman"/>
          <w:color w:val="000000"/>
          <w:sz w:val="24"/>
          <w:szCs w:val="24"/>
        </w:rPr>
        <w:t xml:space="preserve">Institute for Bulgarian Language “Prof. L. Andreychin” </w:t>
      </w:r>
    </w:p>
    <w:p w:rsidR="001A43B1" w:rsidRPr="001A43B1" w:rsidRDefault="001A43B1" w:rsidP="001A43B1">
      <w:pPr>
        <w:spacing w:after="0"/>
        <w:rPr>
          <w:rFonts w:ascii="Times New Roman" w:hAnsi="Times New Roman"/>
          <w:sz w:val="24"/>
          <w:szCs w:val="24"/>
        </w:rPr>
      </w:pPr>
      <w:r w:rsidRPr="001A43B1">
        <w:rPr>
          <w:rFonts w:ascii="Times New Roman" w:hAnsi="Times New Roman"/>
          <w:color w:val="000000"/>
          <w:sz w:val="24"/>
          <w:szCs w:val="24"/>
        </w:rPr>
        <w:t>Bulgarian Academy of Sciences</w:t>
      </w:r>
      <w:r w:rsidRPr="001A43B1">
        <w:rPr>
          <w:rFonts w:ascii="Times New Roman" w:hAnsi="Times New Roman"/>
          <w:sz w:val="24"/>
          <w:szCs w:val="24"/>
        </w:rPr>
        <w:t xml:space="preserve">, </w:t>
      </w:r>
    </w:p>
    <w:p w:rsidR="001A43B1" w:rsidRPr="001A43B1" w:rsidRDefault="001A43B1" w:rsidP="001A43B1">
      <w:pPr>
        <w:spacing w:after="0"/>
        <w:rPr>
          <w:rFonts w:ascii="Times New Roman" w:hAnsi="Times New Roman"/>
          <w:sz w:val="24"/>
          <w:szCs w:val="24"/>
        </w:rPr>
      </w:pPr>
      <w:r w:rsidRPr="001A43B1">
        <w:rPr>
          <w:rFonts w:ascii="Times New Roman" w:hAnsi="Times New Roman"/>
          <w:color w:val="000000"/>
          <w:sz w:val="24"/>
          <w:szCs w:val="24"/>
        </w:rPr>
        <w:t>Sofia, Bulgaria</w:t>
      </w:r>
    </w:p>
    <w:p w:rsidR="001A43B1" w:rsidRPr="00FF4E26" w:rsidRDefault="001A43B1" w:rsidP="001A43B1">
      <w:pPr>
        <w:spacing w:after="0"/>
        <w:rPr>
          <w:rStyle w:val="Hyperlink"/>
          <w:rFonts w:ascii="Times New Roman" w:hAnsi="Times New Roman"/>
          <w:color w:val="auto"/>
          <w:sz w:val="24"/>
          <w:szCs w:val="24"/>
          <w:u w:val="none"/>
          <w:lang w:val="fr-FR"/>
        </w:rPr>
      </w:pPr>
      <w:proofErr w:type="gramStart"/>
      <w:r w:rsidRPr="00FF4E26">
        <w:rPr>
          <w:rFonts w:ascii="Times New Roman" w:hAnsi="Times New Roman"/>
          <w:sz w:val="24"/>
          <w:szCs w:val="24"/>
          <w:lang w:val="fr-FR"/>
        </w:rPr>
        <w:t>e-mail</w:t>
      </w:r>
      <w:proofErr w:type="gramEnd"/>
      <w:r w:rsidRPr="00FF4E26">
        <w:rPr>
          <w:rFonts w:ascii="Times New Roman" w:hAnsi="Times New Roman"/>
          <w:sz w:val="24"/>
          <w:szCs w:val="24"/>
          <w:lang w:val="fr-FR"/>
        </w:rPr>
        <w:t xml:space="preserve">: </w:t>
      </w:r>
      <w:hyperlink r:id="rId6" w:history="1">
        <w:r w:rsidRPr="00FF4E26">
          <w:rPr>
            <w:rStyle w:val="Hyperlink"/>
            <w:rFonts w:ascii="Times New Roman" w:hAnsi="Times New Roman"/>
            <w:color w:val="auto"/>
            <w:sz w:val="24"/>
            <w:szCs w:val="24"/>
            <w:u w:val="none"/>
            <w:lang w:val="fr-FR"/>
          </w:rPr>
          <w:t>m.tsibranska@gmail.com</w:t>
        </w:r>
      </w:hyperlink>
      <w:r w:rsidRPr="00FF4E26">
        <w:rPr>
          <w:rStyle w:val="Hyperlink"/>
          <w:rFonts w:ascii="Times New Roman" w:hAnsi="Times New Roman"/>
          <w:color w:val="auto"/>
          <w:sz w:val="24"/>
          <w:szCs w:val="24"/>
          <w:u w:val="none"/>
          <w:lang w:val="fr-FR"/>
        </w:rPr>
        <w:t xml:space="preserve">; </w:t>
      </w:r>
      <w:hyperlink r:id="rId7" w:history="1">
        <w:r w:rsidRPr="00FF4E26">
          <w:rPr>
            <w:rStyle w:val="Hyperlink"/>
            <w:rFonts w:ascii="Times New Roman" w:hAnsi="Times New Roman"/>
            <w:color w:val="auto"/>
            <w:sz w:val="24"/>
            <w:szCs w:val="24"/>
            <w:u w:val="none"/>
            <w:lang w:val="fr-FR"/>
          </w:rPr>
          <w:t>tzibran@abv.bg</w:t>
        </w:r>
      </w:hyperlink>
    </w:p>
    <w:p w:rsidR="001A43B1" w:rsidRDefault="001A43B1" w:rsidP="00F43257">
      <w:pPr>
        <w:tabs>
          <w:tab w:val="left" w:pos="5094"/>
        </w:tabs>
        <w:jc w:val="both"/>
        <w:rPr>
          <w:rFonts w:ascii="Times New Roman" w:hAnsi="Times New Roman"/>
          <w:sz w:val="24"/>
          <w:szCs w:val="24"/>
          <w:lang w:val="fr-FR"/>
        </w:rPr>
      </w:pPr>
    </w:p>
    <w:p w:rsidR="00FF4E26" w:rsidRPr="001A43B1" w:rsidRDefault="00FF4E26" w:rsidP="00FF4E26">
      <w:pPr>
        <w:tabs>
          <w:tab w:val="left" w:pos="5094"/>
        </w:tabs>
        <w:jc w:val="right"/>
        <w:rPr>
          <w:rFonts w:ascii="Times New Roman" w:hAnsi="Times New Roman"/>
          <w:sz w:val="24"/>
          <w:szCs w:val="24"/>
          <w:lang w:val="fr-FR"/>
        </w:rPr>
      </w:pPr>
      <w:proofErr w:type="spellStart"/>
      <w:r w:rsidRPr="0063129D">
        <w:rPr>
          <w:rFonts w:ascii="Times New Roman" w:hAnsi="Times New Roman"/>
          <w:sz w:val="24"/>
          <w:szCs w:val="24"/>
          <w:lang w:val="fr-FR"/>
        </w:rPr>
        <w:t>Published</w:t>
      </w:r>
      <w:proofErr w:type="spellEnd"/>
      <w:r w:rsidRPr="0063129D">
        <w:rPr>
          <w:rFonts w:ascii="Times New Roman" w:hAnsi="Times New Roman"/>
          <w:sz w:val="24"/>
          <w:szCs w:val="24"/>
          <w:lang w:val="fr-FR"/>
        </w:rPr>
        <w:t xml:space="preserve">: </w:t>
      </w:r>
      <w:r w:rsidR="0063129D" w:rsidRPr="0063129D">
        <w:rPr>
          <w:rFonts w:ascii="Times New Roman" w:hAnsi="Times New Roman"/>
          <w:sz w:val="24"/>
          <w:szCs w:val="24"/>
          <w:lang w:val="fr-FR"/>
        </w:rPr>
        <w:t xml:space="preserve">18 </w:t>
      </w:r>
      <w:proofErr w:type="spellStart"/>
      <w:r w:rsidRPr="0063129D">
        <w:rPr>
          <w:rFonts w:ascii="Times New Roman" w:hAnsi="Times New Roman"/>
          <w:sz w:val="24"/>
          <w:szCs w:val="24"/>
          <w:lang w:val="fr-FR"/>
        </w:rPr>
        <w:t>June</w:t>
      </w:r>
      <w:proofErr w:type="spellEnd"/>
      <w:r w:rsidRPr="0063129D">
        <w:rPr>
          <w:rFonts w:ascii="Times New Roman" w:hAnsi="Times New Roman"/>
          <w:sz w:val="24"/>
          <w:szCs w:val="24"/>
          <w:lang w:val="fr-FR"/>
        </w:rPr>
        <w:t xml:space="preserve"> 2018</w:t>
      </w:r>
    </w:p>
    <w:sectPr w:rsidR="00FF4E26" w:rsidRPr="001A43B1" w:rsidSect="003E2E97">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8F" w:rsidRDefault="00FB758F" w:rsidP="00C4292D">
      <w:pPr>
        <w:spacing w:after="0" w:line="240" w:lineRule="auto"/>
      </w:pPr>
      <w:r>
        <w:separator/>
      </w:r>
    </w:p>
  </w:endnote>
  <w:endnote w:type="continuationSeparator" w:id="0">
    <w:p w:rsidR="00FB758F" w:rsidRDefault="00FB758F"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8F" w:rsidRDefault="00FB758F" w:rsidP="00C4292D">
      <w:pPr>
        <w:spacing w:after="0" w:line="240" w:lineRule="auto"/>
      </w:pPr>
      <w:r>
        <w:separator/>
      </w:r>
    </w:p>
  </w:footnote>
  <w:footnote w:type="continuationSeparator" w:id="0">
    <w:p w:rsidR="00FB758F" w:rsidRDefault="00FB758F"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Pr="00C4292D" w:rsidRDefault="00C4292D" w:rsidP="00317FB9">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00052863">
      <w:rPr>
        <w:b/>
        <w:lang w:val="en-US"/>
      </w:rPr>
      <w:t>Vol. 5</w:t>
    </w:r>
    <w:r w:rsidR="00052863">
      <w:rPr>
        <w:b/>
      </w:rPr>
      <w:t>7</w:t>
    </w:r>
    <w:r w:rsidRPr="00C4292D">
      <w:rPr>
        <w:b/>
        <w:lang w:val="en-US"/>
      </w:rPr>
      <w:t xml:space="preserve"> (201</w:t>
    </w:r>
    <w:r w:rsidR="00052863">
      <w:rPr>
        <w:b/>
      </w:rPr>
      <w:t>8</w:t>
    </w:r>
    <w:r w:rsidR="00052863">
      <w:rPr>
        <w:b/>
        <w:lang w:val="en-US"/>
      </w:rPr>
      <w:t xml:space="preserve">), issue </w:t>
    </w:r>
    <w:r w:rsidR="00052863">
      <w:rPr>
        <w:b/>
      </w:rPr>
      <w:t>1</w:t>
    </w:r>
    <w:r w:rsidRPr="00C4292D">
      <w:rPr>
        <w:b/>
        <w:lang w:val="en-US"/>
      </w:rPr>
      <w:t>, pp.</w:t>
    </w:r>
    <w:r w:rsidR="0063129D">
      <w:rPr>
        <w:b/>
        <w:lang w:val="en-US"/>
      </w:rPr>
      <w:t xml:space="preserve"> 61-71</w:t>
    </w: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2F25C0"/>
    <w:rsid w:val="000133D5"/>
    <w:rsid w:val="000206E4"/>
    <w:rsid w:val="00052863"/>
    <w:rsid w:val="001025F1"/>
    <w:rsid w:val="001A43B1"/>
    <w:rsid w:val="001B03C9"/>
    <w:rsid w:val="00202E3A"/>
    <w:rsid w:val="002F25C0"/>
    <w:rsid w:val="00317FB9"/>
    <w:rsid w:val="00325C0C"/>
    <w:rsid w:val="003937A3"/>
    <w:rsid w:val="003D40B7"/>
    <w:rsid w:val="003E2E97"/>
    <w:rsid w:val="003F509F"/>
    <w:rsid w:val="00567584"/>
    <w:rsid w:val="00582498"/>
    <w:rsid w:val="00610D7D"/>
    <w:rsid w:val="0063129D"/>
    <w:rsid w:val="006A3033"/>
    <w:rsid w:val="006C69CC"/>
    <w:rsid w:val="007250C7"/>
    <w:rsid w:val="00730BF5"/>
    <w:rsid w:val="007F77AF"/>
    <w:rsid w:val="00A11294"/>
    <w:rsid w:val="00A86E20"/>
    <w:rsid w:val="00A93B2B"/>
    <w:rsid w:val="00A94B25"/>
    <w:rsid w:val="00B02858"/>
    <w:rsid w:val="00B34C61"/>
    <w:rsid w:val="00C4292D"/>
    <w:rsid w:val="00CC233A"/>
    <w:rsid w:val="00D25930"/>
    <w:rsid w:val="00D80C59"/>
    <w:rsid w:val="00F43257"/>
    <w:rsid w:val="00FB758F"/>
    <w:rsid w:val="00FF4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paragraph" w:styleId="Heading1">
    <w:name w:val="heading 1"/>
    <w:basedOn w:val="Normal"/>
    <w:next w:val="Normal"/>
    <w:link w:val="Heading1Char"/>
    <w:uiPriority w:val="9"/>
    <w:qFormat/>
    <w:rsid w:val="00CC2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paragraph" w:styleId="Title">
    <w:name w:val="Title"/>
    <w:basedOn w:val="Normal"/>
    <w:next w:val="Normal"/>
    <w:link w:val="TitleChar"/>
    <w:uiPriority w:val="10"/>
    <w:qFormat/>
    <w:rsid w:val="00CC233A"/>
    <w:pPr>
      <w:keepNext/>
      <w:keepLines/>
      <w:spacing w:before="280" w:after="80" w:line="360" w:lineRule="auto"/>
      <w:jc w:val="center"/>
      <w:outlineLvl w:val="0"/>
    </w:pPr>
    <w:rPr>
      <w:rFonts w:ascii="Times New Roman" w:eastAsiaTheme="majorEastAsia" w:hAnsi="Times New Roman"/>
      <w:b/>
      <w:caps/>
      <w:lang w:val="fr-FR"/>
    </w:rPr>
  </w:style>
  <w:style w:type="character" w:customStyle="1" w:styleId="TitleChar">
    <w:name w:val="Title Char"/>
    <w:basedOn w:val="DefaultParagraphFont"/>
    <w:link w:val="Title"/>
    <w:uiPriority w:val="10"/>
    <w:rsid w:val="00CC233A"/>
    <w:rPr>
      <w:rFonts w:ascii="Times New Roman" w:eastAsiaTheme="majorEastAsia" w:hAnsi="Times New Roman" w:cs="Times New Roman"/>
      <w:b/>
      <w:caps/>
      <w:lang w:val="fr-FR"/>
    </w:rPr>
  </w:style>
  <w:style w:type="character" w:customStyle="1" w:styleId="Heading1Char">
    <w:name w:val="Heading 1 Char"/>
    <w:basedOn w:val="DefaultParagraphFont"/>
    <w:link w:val="Heading1"/>
    <w:uiPriority w:val="9"/>
    <w:rsid w:val="00CC233A"/>
    <w:rPr>
      <w:rFonts w:asciiTheme="majorHAnsi" w:eastAsiaTheme="majorEastAsia" w:hAnsiTheme="majorHAnsi" w:cstheme="majorBidi"/>
      <w:b/>
      <w:bCs/>
      <w:color w:val="365F91" w:themeColor="accent1" w:themeShade="BF"/>
      <w:sz w:val="28"/>
      <w:szCs w:val="28"/>
      <w:lang w:val="bg-BG"/>
    </w:rPr>
  </w:style>
  <w:style w:type="character" w:styleId="Hyperlink">
    <w:name w:val="Hyperlink"/>
    <w:uiPriority w:val="99"/>
    <w:unhideWhenUsed/>
    <w:rsid w:val="001A43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zibran@abv.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sibransk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cp:revision>
  <dcterms:created xsi:type="dcterms:W3CDTF">2018-03-19T13:52:00Z</dcterms:created>
  <dcterms:modified xsi:type="dcterms:W3CDTF">2018-06-18T08:47:00Z</dcterms:modified>
</cp:coreProperties>
</file>